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D" w:rsidRDefault="007B5679" w:rsidP="00AE285D">
      <w:pPr>
        <w:pStyle w:val="NormalnyWeb"/>
        <w:rPr>
          <w:b/>
          <w:sz w:val="36"/>
          <w:szCs w:val="36"/>
        </w:rPr>
      </w:pPr>
      <w:r>
        <w:rPr>
          <w:b/>
          <w:sz w:val="36"/>
          <w:szCs w:val="36"/>
        </w:rPr>
        <w:t>Jak motywować dziecko  i zapewnić mu komfort pracy podczas kształcenia na odległość?</w:t>
      </w:r>
      <w:bookmarkStart w:id="0" w:name="_GoBack"/>
      <w:bookmarkEnd w:id="0"/>
    </w:p>
    <w:p w:rsidR="00B42953" w:rsidRPr="00B42953" w:rsidRDefault="00B42953" w:rsidP="00AE285D">
      <w:pPr>
        <w:pStyle w:val="NormalnyWeb"/>
      </w:pPr>
      <w:r>
        <w:t>Rozpoczynamy kształcenie uczniów na odległość.  Na czym polega kształcenie na odległość?</w:t>
      </w:r>
    </w:p>
    <w:p w:rsidR="00B42953" w:rsidRPr="00B42953" w:rsidRDefault="00B42953" w:rsidP="00B42953">
      <w:pPr>
        <w:spacing w:after="168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color w:val="222222"/>
          <w:sz w:val="24"/>
          <w:szCs w:val="24"/>
        </w:rPr>
        <w:t>W kształceniu na odległość proces nauczania jest pobudzany i kierowany przez</w:t>
      </w:r>
      <w:hyperlink r:id="rId5" w:history="1">
        <w:r w:rsidRPr="00B42953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 xml:space="preserve"> </w:t>
        </w:r>
      </w:hyperlink>
      <w:hyperlink r:id="rId6" w:history="1">
        <w:r w:rsidRPr="00B4295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nauczyciela</w:t>
        </w:r>
      </w:hyperlink>
      <w:hyperlink r:id="rId7" w:history="1">
        <w:r w:rsidRPr="00B42953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</w:rPr>
          <w:t xml:space="preserve"> </w:t>
        </w:r>
      </w:hyperlink>
      <w:r w:rsidRPr="00B42953">
        <w:rPr>
          <w:rFonts w:ascii="Times New Roman" w:hAnsi="Times New Roman" w:cs="Times New Roman"/>
          <w:color w:val="222222"/>
          <w:sz w:val="24"/>
          <w:szCs w:val="24"/>
        </w:rPr>
        <w:t xml:space="preserve">               w sposób pośredni i ciągły za pomocą różnych mediów pozwalających pokonać dystans. Mediami nauczania mogą być: telefon, laptop, tablet, komputer stacjonarny tj. środki pośredniczące w procesie komunikowania prezentujące treści nauczania.  </w:t>
      </w:r>
    </w:p>
    <w:p w:rsidR="00B42953" w:rsidRPr="00B42953" w:rsidRDefault="00B42953" w:rsidP="00B42953">
      <w:pPr>
        <w:spacing w:after="168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color w:val="222222"/>
          <w:sz w:val="24"/>
          <w:szCs w:val="24"/>
        </w:rPr>
        <w:t xml:space="preserve">Nie każde medium nadaje się w jednakowy sposób do pełnienia określonej funkcji kształceniowej w danym procesie nauczania, należy więc dokonać wyboru odpowiedniego                do danej sytuacji edukacyjnej środka przekazu z uwagi na wiek odbiorcy lub prezentowane treści. </w:t>
      </w:r>
      <w:r w:rsidRPr="00B42953">
        <w:rPr>
          <w:rFonts w:ascii="Times New Roman" w:hAnsi="Times New Roman" w:cs="Times New Roman"/>
          <w:sz w:val="24"/>
          <w:szCs w:val="24"/>
        </w:rPr>
        <w:t xml:space="preserve">W nauczaniu na odległość musimy brać pod uwagę nie tylko umiejętności informatyczne nauczycieli, ale głównie zdolności percepcyjne uczniów i posiadane przez nich media. </w:t>
      </w:r>
    </w:p>
    <w:p w:rsidR="00B42953" w:rsidRPr="00B42953" w:rsidRDefault="00B42953" w:rsidP="00B42953">
      <w:pPr>
        <w:spacing w:after="169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b/>
          <w:sz w:val="24"/>
          <w:szCs w:val="24"/>
        </w:rPr>
        <w:t xml:space="preserve">Wymagany sprzęt i narzędzia </w:t>
      </w:r>
    </w:p>
    <w:p w:rsidR="00B42953" w:rsidRPr="00B42953" w:rsidRDefault="00B42953" w:rsidP="00B42953">
      <w:pPr>
        <w:spacing w:after="169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Kształcenie na odległość to komunikowanie się za pomocą podstawowych usług Internetu takich jak poczta elektroniczna, lista dyskusyjna, </w:t>
      </w:r>
      <w:proofErr w:type="spellStart"/>
      <w:r w:rsidRPr="00B42953">
        <w:rPr>
          <w:rFonts w:ascii="Times New Roman" w:hAnsi="Times New Roman" w:cs="Times New Roman"/>
          <w:sz w:val="24"/>
          <w:szCs w:val="24"/>
        </w:rPr>
        <w:t>chatt</w:t>
      </w:r>
      <w:proofErr w:type="spellEnd"/>
      <w:r w:rsidRPr="00B4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95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42953">
        <w:rPr>
          <w:rFonts w:ascii="Times New Roman" w:hAnsi="Times New Roman" w:cs="Times New Roman"/>
          <w:sz w:val="24"/>
          <w:szCs w:val="24"/>
        </w:rPr>
        <w:t xml:space="preserve">, usługa FTP, strony WWW, aplikacje  i inne.  </w:t>
      </w:r>
    </w:p>
    <w:p w:rsidR="00B42953" w:rsidRPr="00B42953" w:rsidRDefault="00B42953" w:rsidP="00B42953">
      <w:pPr>
        <w:spacing w:after="169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Nauczyciel przygotowuje materiały dydaktyczne, które umieszcza w sieci lub przesyła bezpośrednio swoim uczniom.  </w:t>
      </w:r>
    </w:p>
    <w:p w:rsidR="00B42953" w:rsidRPr="00B42953" w:rsidRDefault="00B42953" w:rsidP="00B42953">
      <w:pPr>
        <w:spacing w:after="222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Przez sieć: </w:t>
      </w:r>
    </w:p>
    <w:p w:rsidR="00B42953" w:rsidRPr="00B42953" w:rsidRDefault="00B42953" w:rsidP="00B42953">
      <w:pPr>
        <w:numPr>
          <w:ilvl w:val="0"/>
          <w:numId w:val="1"/>
        </w:numPr>
        <w:spacing w:after="32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daje im wskazówki,  </w:t>
      </w:r>
    </w:p>
    <w:p w:rsidR="00B42953" w:rsidRPr="00B42953" w:rsidRDefault="00B42953" w:rsidP="00B42953">
      <w:pPr>
        <w:numPr>
          <w:ilvl w:val="0"/>
          <w:numId w:val="1"/>
        </w:numPr>
        <w:spacing w:after="32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przekazuje instrukcje,  </w:t>
      </w:r>
    </w:p>
    <w:p w:rsidR="00B42953" w:rsidRPr="00B42953" w:rsidRDefault="00B42953" w:rsidP="00B42953">
      <w:pPr>
        <w:numPr>
          <w:ilvl w:val="0"/>
          <w:numId w:val="1"/>
        </w:numPr>
        <w:spacing w:after="62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kieruje procesem kształcenia, stwarzając warunki do pracy indywidualnej, grupowej             i zespołowej. </w:t>
      </w:r>
    </w:p>
    <w:p w:rsidR="00B42953" w:rsidRPr="00B42953" w:rsidRDefault="00B42953" w:rsidP="00B42953">
      <w:pPr>
        <w:numPr>
          <w:ilvl w:val="0"/>
          <w:numId w:val="1"/>
        </w:numPr>
        <w:spacing w:after="169" w:line="24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42953">
        <w:rPr>
          <w:rFonts w:ascii="Times New Roman" w:hAnsi="Times New Roman" w:cs="Times New Roman"/>
          <w:sz w:val="24"/>
          <w:szCs w:val="24"/>
        </w:rPr>
        <w:t xml:space="preserve">Uczniowie komunikują się z nauczycielem lub wchodzą w interakcje z grupą                                      i materiałem kształcenia. </w:t>
      </w:r>
    </w:p>
    <w:p w:rsidR="00AE285D" w:rsidRDefault="00AE285D" w:rsidP="00B42953">
      <w:pPr>
        <w:pStyle w:val="NormalnyWeb"/>
        <w:spacing w:after="120" w:afterAutospacing="0" w:line="276" w:lineRule="auto"/>
        <w:contextualSpacing/>
        <w:jc w:val="both"/>
        <w:rPr>
          <w:color w:val="000000" w:themeColor="text1"/>
        </w:rPr>
      </w:pPr>
      <w:r w:rsidRPr="00F31F7D">
        <w:rPr>
          <w:color w:val="000000" w:themeColor="text1"/>
        </w:rPr>
        <w:t xml:space="preserve">Szczególnie ważna w zdalnym nauczaniu będzie Państwa obecność w tym procesie, bezpośredni kontakt z dzieckiem to podstawa osiągnięcia sukcesu. Prosimy, aby stali się Państwo towarzyszami swoich dzieci w procesie edukacji i wspierali je w nauce, motywowali do samodzielnej pracy, wdrażali do systematyczności na co dzień, poprzez czułą i troskliwą opiekę, </w:t>
      </w:r>
      <w:r>
        <w:rPr>
          <w:color w:val="000000" w:themeColor="text1"/>
        </w:rPr>
        <w:t>wykorzystując również poniższe wskazówki</w:t>
      </w:r>
      <w:r w:rsidRPr="00F31F7D">
        <w:rPr>
          <w:color w:val="000000" w:themeColor="text1"/>
        </w:rPr>
        <w:t>:</w:t>
      </w:r>
    </w:p>
    <w:p w:rsidR="00B42953" w:rsidRDefault="00B42953" w:rsidP="00B42953">
      <w:pPr>
        <w:pStyle w:val="NormalnyWeb"/>
        <w:spacing w:after="120" w:afterAutospacing="0" w:line="276" w:lineRule="auto"/>
        <w:contextualSpacing/>
        <w:jc w:val="both"/>
        <w:rPr>
          <w:color w:val="000000" w:themeColor="text1"/>
        </w:rPr>
      </w:pP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Pr="001537BE">
        <w:rPr>
          <w:color w:val="000000" w:themeColor="text1"/>
        </w:rPr>
        <w:t>Zaplanowanie czasu na naukę z dzieckiem.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Koordynowanie pracy dziecka, sprawdzanie wykonanych działań, czuwanie nad czasem pracy i długością przerw.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Zadbanie o własne samopoczucie i odpoczynek, aby uniknąć frustracji.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Zachęcanie i pochwała dziecka. Wspieranie go w rozwijaniu oraz w doskonaleniu swoich umiejętności.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1537BE">
        <w:rPr>
          <w:color w:val="000000" w:themeColor="text1"/>
        </w:rPr>
        <w:t>Stworzenie razem z dzieckiem codziennego planu zajęć (obowiązkowo 8 godzin snu i trzy posiłki dziennie). Oprócz nauki i rozwoju zainteresowań musi się znaleźć czas na zabawę i regenerację sił.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Ograniczenie dziecku bezmyślnego oglądania telewizji czy grania na komputerze.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Wytyczenie obowiązków domowych dziecku, odpowiednich do jego możliwości i wieku.</w:t>
      </w:r>
    </w:p>
    <w:p w:rsidR="00AE285D" w:rsidRPr="001537BE" w:rsidRDefault="00AE285D" w:rsidP="00AE285D">
      <w:pPr>
        <w:pStyle w:val="NormalnyWeb"/>
        <w:spacing w:after="120"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537BE">
        <w:rPr>
          <w:color w:val="000000" w:themeColor="text1"/>
        </w:rPr>
        <w:t>Ustalenie czasu na wspólne aktywności, które budują pozytywną relację między członkami rodziny.</w:t>
      </w:r>
    </w:p>
    <w:p w:rsidR="00AE285D" w:rsidRDefault="00AE285D" w:rsidP="00AE285D">
      <w:pPr>
        <w:pStyle w:val="NormalnyWeb"/>
        <w:spacing w:after="120" w:afterAutospacing="0" w:line="276" w:lineRule="auto"/>
        <w:ind w:firstLine="709"/>
        <w:contextualSpacing/>
        <w:jc w:val="both"/>
        <w:rPr>
          <w:color w:val="000000" w:themeColor="text1"/>
        </w:rPr>
      </w:pPr>
      <w:r w:rsidRPr="001537BE">
        <w:rPr>
          <w:color w:val="000000" w:themeColor="text1"/>
        </w:rPr>
        <w:t xml:space="preserve">Ważne jest także zadbanie o bezpieczeństwo dziecka w trakcie nauki. W tym przypadku należy zwrócić szczególną uwagę </w:t>
      </w:r>
      <w:r w:rsidR="00FE2B7D">
        <w:rPr>
          <w:color w:val="000000" w:themeColor="text1"/>
        </w:rPr>
        <w:t>na sposób korzystania dzieci z I</w:t>
      </w:r>
      <w:r w:rsidRPr="001537BE">
        <w:rPr>
          <w:color w:val="000000" w:themeColor="text1"/>
        </w:rPr>
        <w:t>nternetu. W celu zabezpieczenia dziecka pomocne będą następujące wskazówki i zasady d</w:t>
      </w:r>
      <w:r>
        <w:rPr>
          <w:color w:val="000000" w:themeColor="text1"/>
        </w:rPr>
        <w:t>otyczące bezpieczeństwa w sieci.</w:t>
      </w:r>
    </w:p>
    <w:p w:rsidR="00B42953" w:rsidRPr="00F31F7D" w:rsidRDefault="00B42953" w:rsidP="00AE285D">
      <w:pPr>
        <w:pStyle w:val="NormalnyWeb"/>
        <w:spacing w:after="120" w:afterAutospacing="0" w:line="276" w:lineRule="auto"/>
        <w:ind w:firstLine="709"/>
        <w:contextualSpacing/>
        <w:jc w:val="both"/>
        <w:rPr>
          <w:color w:val="000000" w:themeColor="text1"/>
        </w:rPr>
      </w:pPr>
    </w:p>
    <w:p w:rsidR="00AE285D" w:rsidRDefault="00AE285D" w:rsidP="00AE285D">
      <w:pPr>
        <w:pStyle w:val="NormalnyWeb"/>
        <w:spacing w:after="120" w:afterAutospacing="0" w:line="276" w:lineRule="auto"/>
        <w:jc w:val="both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Informacje dla rodziców w kilku krokach:</w:t>
      </w:r>
    </w:p>
    <w:p w:rsidR="00AE285D" w:rsidRPr="007C2CA1" w:rsidRDefault="00AE285D" w:rsidP="00AE285D">
      <w:pPr>
        <w:pStyle w:val="NormalnyWeb"/>
        <w:spacing w:after="120" w:afterAutospacing="0" w:line="276" w:lineRule="auto"/>
        <w:jc w:val="both"/>
        <w:rPr>
          <w:color w:val="00B050"/>
        </w:rPr>
      </w:pPr>
      <w:r>
        <w:rPr>
          <w:rStyle w:val="Pogrubienie"/>
          <w:rFonts w:eastAsiaTheme="majorEastAsia"/>
        </w:rPr>
        <w:t>Krok 1: Należy z</w:t>
      </w:r>
      <w:r w:rsidRPr="00F31F7D">
        <w:rPr>
          <w:rStyle w:val="Pogrubienie"/>
          <w:rFonts w:eastAsiaTheme="majorEastAsia"/>
        </w:rPr>
        <w:t>aplan</w:t>
      </w:r>
      <w:r>
        <w:rPr>
          <w:rStyle w:val="Pogrubienie"/>
          <w:rFonts w:eastAsiaTheme="majorEastAsia"/>
        </w:rPr>
        <w:t>ować</w:t>
      </w:r>
      <w:r w:rsidRPr="00F31F7D">
        <w:rPr>
          <w:rStyle w:val="Pogrubienie"/>
          <w:rFonts w:eastAsiaTheme="majorEastAsia"/>
        </w:rPr>
        <w:t xml:space="preserve"> naukę z dzieckiem.</w:t>
      </w:r>
      <w:r w:rsidRPr="007C2CA1">
        <w:t xml:space="preserve"> </w:t>
      </w:r>
    </w:p>
    <w:p w:rsidR="00AE285D" w:rsidRPr="00667A02" w:rsidRDefault="00AE285D" w:rsidP="00AE285D">
      <w:pPr>
        <w:pStyle w:val="NormalnyWeb"/>
        <w:spacing w:after="120" w:afterAutospacing="0" w:line="276" w:lineRule="auto"/>
        <w:contextualSpacing/>
        <w:jc w:val="both"/>
      </w:pPr>
      <w:r w:rsidRPr="00667A02">
        <w:t>- W obecnej sytuacji najbardziej korzystnym czasem pracy do nauki byłyby godziny poranne zgodnie z planem lekcji, gdyż wg tego planu nauczyciele będą realizować materiał dydaktyczny i kontaktować się z uczniami drogą inte</w:t>
      </w:r>
      <w:r w:rsidR="00FE2B7D">
        <w:t xml:space="preserve">rnetową przez </w:t>
      </w:r>
      <w:proofErr w:type="spellStart"/>
      <w:r w:rsidR="00FE2B7D">
        <w:t>Librus</w:t>
      </w:r>
      <w:proofErr w:type="spellEnd"/>
      <w:r w:rsidR="00FE2B7D">
        <w:t>, pocztę ma</w:t>
      </w:r>
      <w:r w:rsidRPr="00667A02">
        <w:t>ilową oraz inne komunikatory, będą tym samym w tym czasie dostępni dla uczniów.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/>
        <w:contextualSpacing/>
        <w:jc w:val="both"/>
        <w:rPr>
          <w:b/>
        </w:rPr>
      </w:pPr>
      <w:r w:rsidRPr="00AF060B">
        <w:rPr>
          <w:b/>
        </w:rPr>
        <w:t>Krok 2. Należy zadbać o porządek i brak rozpraszaczy</w:t>
      </w:r>
    </w:p>
    <w:p w:rsidR="00320FAA" w:rsidRPr="00AF060B" w:rsidRDefault="00320FAA" w:rsidP="00AE285D">
      <w:pPr>
        <w:pStyle w:val="NormalnyWeb"/>
        <w:spacing w:after="120"/>
        <w:contextualSpacing/>
        <w:jc w:val="both"/>
        <w:rPr>
          <w:b/>
        </w:rPr>
      </w:pPr>
    </w:p>
    <w:p w:rsidR="00AE285D" w:rsidRDefault="00AE285D" w:rsidP="00AE285D">
      <w:pPr>
        <w:pStyle w:val="NormalnyWeb"/>
        <w:spacing w:after="120"/>
        <w:contextualSpacing/>
        <w:jc w:val="both"/>
      </w:pPr>
      <w:r>
        <w:t>- Na czas nauki dziecka i odrabiania zadań wyłączyć należy telewizor i muzykę. Nie powinno się również samemu rozpraszać dziecka np. dopytując je, co będzie jadło na obiad?</w:t>
      </w:r>
    </w:p>
    <w:p w:rsidR="00AE285D" w:rsidRDefault="00AE285D" w:rsidP="00AE285D">
      <w:pPr>
        <w:pStyle w:val="NormalnyWeb"/>
        <w:spacing w:after="120"/>
        <w:contextualSpacing/>
        <w:jc w:val="both"/>
      </w:pPr>
    </w:p>
    <w:p w:rsidR="00AE285D" w:rsidRDefault="00AE285D" w:rsidP="00AE285D">
      <w:pPr>
        <w:pStyle w:val="NormalnyWeb"/>
        <w:spacing w:after="120"/>
        <w:contextualSpacing/>
        <w:jc w:val="both"/>
      </w:pPr>
      <w:r>
        <w:t>- Na biurku, stole w miejscu gdzie dziecko ma pracować powinien panować porządek. Pamiętać należy również, by biurko było dostosowane do wzrostu dziecka. Zbyt niskie będzie wywoływało garbienie, a stąd już krótka droga do wad postawy oraz spadku koncentracji – przez ograniczone krążenie.</w:t>
      </w:r>
    </w:p>
    <w:p w:rsidR="00AE285D" w:rsidRDefault="00AE285D" w:rsidP="00AE285D">
      <w:pPr>
        <w:pStyle w:val="NormalnyWeb"/>
        <w:spacing w:after="120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 xml:space="preserve">- Coraz więcej dzieci korzysta ze smartfonów i telefonów komórkowych. Jeśli Państwa pociecha również go posiada,  niech na czas nauki wyłączy dźwięk, wibracje, </w:t>
      </w:r>
      <w:r w:rsidR="00320FAA">
        <w:t xml:space="preserve">                                                 z powiadomieniami od kolegów.</w:t>
      </w:r>
      <w:r>
        <w:t xml:space="preserve"> Dzięki temu nie będzie kusiła go chęć sprawdzenia Facebooka, czy odpisania na smsa.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  <w:rPr>
          <w:rStyle w:val="Pogrubienie"/>
          <w:rFonts w:eastAsiaTheme="majorEastAsia"/>
        </w:rPr>
      </w:pPr>
    </w:p>
    <w:p w:rsidR="00AE285D" w:rsidRPr="00BA076E" w:rsidRDefault="00AE285D" w:rsidP="00AE285D">
      <w:pPr>
        <w:pStyle w:val="NormalnyWeb"/>
        <w:spacing w:after="120" w:afterAutospacing="0" w:line="276" w:lineRule="auto"/>
        <w:contextualSpacing/>
        <w:jc w:val="both"/>
        <w:rPr>
          <w:rStyle w:val="Pogrubienie"/>
          <w:b w:val="0"/>
          <w:bCs w:val="0"/>
        </w:rPr>
      </w:pPr>
      <w:r w:rsidRPr="00AF060B">
        <w:rPr>
          <w:rStyle w:val="Pogrubienie"/>
          <w:rFonts w:eastAsiaTheme="majorEastAsia"/>
        </w:rPr>
        <w:t>Krok 3. Zadba</w:t>
      </w:r>
      <w:r>
        <w:rPr>
          <w:rStyle w:val="Pogrubienie"/>
          <w:rFonts w:eastAsiaTheme="majorEastAsia"/>
        </w:rPr>
        <w:t>ć należy</w:t>
      </w:r>
      <w:r w:rsidRPr="00AF060B">
        <w:rPr>
          <w:rStyle w:val="Pogrubienie"/>
          <w:rFonts w:eastAsiaTheme="majorEastAsia"/>
        </w:rPr>
        <w:t xml:space="preserve"> o właściwe podejście i motywację do nauki.</w:t>
      </w:r>
    </w:p>
    <w:p w:rsidR="00AE285D" w:rsidRDefault="00AE285D" w:rsidP="00AE285D">
      <w:pPr>
        <w:pStyle w:val="NormalnyWeb"/>
        <w:spacing w:after="120"/>
        <w:contextualSpacing/>
        <w:jc w:val="both"/>
        <w:rPr>
          <w:rStyle w:val="Pogrubienie"/>
          <w:rFonts w:eastAsiaTheme="majorEastAsia"/>
        </w:rPr>
      </w:pPr>
    </w:p>
    <w:p w:rsidR="00AE285D" w:rsidRDefault="00AE285D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</w:rPr>
      </w:pPr>
      <w:r w:rsidRPr="00BA076E">
        <w:rPr>
          <w:rStyle w:val="Pogrubienie"/>
          <w:rFonts w:eastAsiaTheme="majorEastAsia"/>
        </w:rPr>
        <w:t>Rodzice powinni zastanowić się razem z dzieckiem, dlaczego</w:t>
      </w:r>
      <w:r>
        <w:rPr>
          <w:rStyle w:val="Pogrubienie"/>
          <w:rFonts w:eastAsiaTheme="majorEastAsia"/>
        </w:rPr>
        <w:t xml:space="preserve"> praca nad lekcjami jest ważna. </w:t>
      </w:r>
      <w:r w:rsidRPr="00BA076E">
        <w:rPr>
          <w:rStyle w:val="Pogrubienie"/>
          <w:rFonts w:eastAsiaTheme="majorEastAsia"/>
        </w:rPr>
        <w:t xml:space="preserve">Jakie korzyści przyniesie za tydzień, miesiąc, kilka lat. </w:t>
      </w:r>
      <w:r w:rsidR="00320FAA">
        <w:rPr>
          <w:rStyle w:val="Pogrubienie"/>
          <w:rFonts w:eastAsiaTheme="majorEastAsia"/>
        </w:rPr>
        <w:t>Warto</w:t>
      </w:r>
      <w:r w:rsidRPr="00BA076E">
        <w:rPr>
          <w:rStyle w:val="Pogrubienie"/>
          <w:rFonts w:eastAsiaTheme="majorEastAsia"/>
        </w:rPr>
        <w:t xml:space="preserve">  zachęcić dziecko do napisania</w:t>
      </w:r>
      <w:r w:rsidR="00320FAA">
        <w:rPr>
          <w:rStyle w:val="Pogrubienie"/>
          <w:rFonts w:eastAsiaTheme="majorEastAsia"/>
        </w:rPr>
        <w:t>,</w:t>
      </w:r>
      <w:r w:rsidRPr="00BA076E">
        <w:rPr>
          <w:rStyle w:val="Pogrubienie"/>
          <w:rFonts w:eastAsiaTheme="majorEastAsia"/>
        </w:rPr>
        <w:t xml:space="preserve"> albo narysowania na kartce własny</w:t>
      </w:r>
      <w:r w:rsidR="00FE2B7D">
        <w:rPr>
          <w:rStyle w:val="Pogrubienie"/>
          <w:rFonts w:eastAsiaTheme="majorEastAsia"/>
        </w:rPr>
        <w:t>ch marzeń, które można osiągnąć</w:t>
      </w:r>
      <w:r>
        <w:rPr>
          <w:rStyle w:val="Pogrubienie"/>
          <w:rFonts w:eastAsiaTheme="majorEastAsia"/>
        </w:rPr>
        <w:t>,</w:t>
      </w:r>
      <w:r w:rsidR="00FE2B7D">
        <w:rPr>
          <w:rStyle w:val="Pogrubienie"/>
          <w:rFonts w:eastAsiaTheme="majorEastAsia"/>
        </w:rPr>
        <w:t xml:space="preserve"> </w:t>
      </w:r>
      <w:r w:rsidR="00320FAA">
        <w:rPr>
          <w:rStyle w:val="Pogrubienie"/>
          <w:rFonts w:eastAsiaTheme="majorEastAsia"/>
        </w:rPr>
        <w:t>dzięki pracy i nauce. N</w:t>
      </w:r>
      <w:r w:rsidRPr="00BA076E">
        <w:rPr>
          <w:rStyle w:val="Pogrubienie"/>
          <w:rFonts w:eastAsiaTheme="majorEastAsia"/>
        </w:rPr>
        <w:t>iech</w:t>
      </w:r>
      <w:r w:rsidR="00320FAA">
        <w:rPr>
          <w:rStyle w:val="Pogrubienie"/>
          <w:rFonts w:eastAsiaTheme="majorEastAsia"/>
        </w:rPr>
        <w:t xml:space="preserve"> dziecko</w:t>
      </w:r>
      <w:r w:rsidRPr="00BA076E">
        <w:rPr>
          <w:rStyle w:val="Pogrubienie"/>
          <w:rFonts w:eastAsiaTheme="majorEastAsia"/>
        </w:rPr>
        <w:t xml:space="preserve"> powiesi ją w widocznym miejscu i często </w:t>
      </w:r>
      <w:r w:rsidR="00320FAA">
        <w:rPr>
          <w:rStyle w:val="Pogrubienie"/>
          <w:rFonts w:eastAsiaTheme="majorEastAsia"/>
        </w:rPr>
        <w:t xml:space="preserve">                 </w:t>
      </w:r>
      <w:r w:rsidRPr="00BA076E">
        <w:rPr>
          <w:rStyle w:val="Pogrubienie"/>
          <w:rFonts w:eastAsiaTheme="majorEastAsia"/>
        </w:rPr>
        <w:t>o tym</w:t>
      </w:r>
      <w:r w:rsidR="00320FAA">
        <w:rPr>
          <w:rStyle w:val="Pogrubienie"/>
          <w:rFonts w:eastAsiaTheme="majorEastAsia"/>
        </w:rPr>
        <w:t xml:space="preserve"> z nim rozmawiajcie.</w:t>
      </w:r>
      <w:r w:rsidRPr="00BA076E">
        <w:rPr>
          <w:rStyle w:val="Pogrubienie"/>
          <w:rFonts w:eastAsiaTheme="majorEastAsia"/>
        </w:rPr>
        <w:t xml:space="preserve"> </w:t>
      </w:r>
    </w:p>
    <w:p w:rsidR="00320FAA" w:rsidRDefault="00320FAA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</w:rPr>
      </w:pPr>
    </w:p>
    <w:p w:rsidR="00320FAA" w:rsidRDefault="00320FAA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</w:rPr>
      </w:pPr>
    </w:p>
    <w:p w:rsidR="00320FAA" w:rsidRDefault="00320FAA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</w:rPr>
      </w:pPr>
    </w:p>
    <w:p w:rsidR="00320FAA" w:rsidRDefault="00320FAA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</w:rPr>
      </w:pPr>
    </w:p>
    <w:p w:rsidR="00320FAA" w:rsidRPr="00BA076E" w:rsidRDefault="00320FAA" w:rsidP="00AE285D">
      <w:pPr>
        <w:pStyle w:val="NormalnyWeb"/>
        <w:spacing w:after="120" w:line="276" w:lineRule="auto"/>
        <w:ind w:firstLine="708"/>
        <w:contextualSpacing/>
        <w:jc w:val="both"/>
        <w:rPr>
          <w:rStyle w:val="Pogrubienie"/>
          <w:rFonts w:eastAsiaTheme="majorEastAsia"/>
          <w:b w:val="0"/>
        </w:rPr>
      </w:pPr>
    </w:p>
    <w:p w:rsidR="00AE285D" w:rsidRPr="00BA076E" w:rsidRDefault="00AE285D" w:rsidP="00AE285D">
      <w:pPr>
        <w:pStyle w:val="NormalnyWeb"/>
        <w:spacing w:after="120"/>
        <w:contextualSpacing/>
        <w:jc w:val="center"/>
        <w:rPr>
          <w:rStyle w:val="Pogrubienie"/>
          <w:rFonts w:eastAsiaTheme="majorEastAsia"/>
          <w:b w:val="0"/>
        </w:rPr>
      </w:pPr>
    </w:p>
    <w:p w:rsidR="00AE285D" w:rsidRPr="00BA076E" w:rsidRDefault="00AE285D" w:rsidP="00AE285D">
      <w:pPr>
        <w:pStyle w:val="NormalnyWeb"/>
        <w:spacing w:after="120"/>
        <w:contextualSpacing/>
        <w:rPr>
          <w:rStyle w:val="Pogrubienie"/>
          <w:rFonts w:eastAsiaTheme="majorEastAsia"/>
          <w:b w:val="0"/>
        </w:rPr>
      </w:pPr>
      <w:r w:rsidRPr="00BA076E">
        <w:rPr>
          <w:rStyle w:val="Pogrubienie"/>
          <w:rFonts w:eastAsiaTheme="majorEastAsia"/>
        </w:rPr>
        <w:t>Codziennie prosimy motywować dziecko, oto kilka przykładów motywacji:</w:t>
      </w:r>
    </w:p>
    <w:p w:rsidR="00AE285D" w:rsidRPr="00AF060B" w:rsidRDefault="00AE285D" w:rsidP="00AE285D">
      <w:pPr>
        <w:pStyle w:val="NormalnyWeb"/>
        <w:spacing w:after="120"/>
        <w:contextualSpacing/>
        <w:jc w:val="both"/>
        <w:rPr>
          <w:rStyle w:val="Pogrubienie"/>
          <w:rFonts w:eastAsiaTheme="majorEastAsia"/>
        </w:rPr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center"/>
        <w:rPr>
          <w:rStyle w:val="Pogrubienie"/>
          <w:rFonts w:eastAsiaTheme="majorEastAsia"/>
          <w:b w:val="0"/>
        </w:rPr>
      </w:pPr>
      <w:r>
        <w:rPr>
          <w:rFonts w:eastAsiaTheme="majorEastAsia"/>
          <w:bCs/>
          <w:noProof/>
        </w:rPr>
        <w:drawing>
          <wp:inline distT="0" distB="0" distL="0" distR="0" wp14:anchorId="7ED68C53" wp14:editId="07D25952">
            <wp:extent cx="3252083" cy="4572796"/>
            <wp:effectExtent l="0" t="0" r="5715" b="0"/>
            <wp:docPr id="1" name="Obraz 1" descr="C:\Users\Ewa\Desktop\motywacja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motywacja dzie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91" cy="45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rPr>
          <w:rStyle w:val="Pogrubienie"/>
          <w:rFonts w:eastAsiaTheme="majorEastAsia"/>
        </w:rPr>
      </w:pPr>
    </w:p>
    <w:p w:rsidR="00AE285D" w:rsidRPr="00BA076E" w:rsidRDefault="00AE285D" w:rsidP="00AE285D">
      <w:pPr>
        <w:pStyle w:val="NormalnyWeb"/>
        <w:spacing w:after="120" w:afterAutospacing="0" w:line="276" w:lineRule="auto"/>
        <w:contextualSpacing/>
        <w:rPr>
          <w:rStyle w:val="Pogrubienie"/>
          <w:rFonts w:eastAsiaTheme="majorEastAsia"/>
          <w:b w:val="0"/>
        </w:rPr>
      </w:pPr>
      <w:r>
        <w:rPr>
          <w:rStyle w:val="Pogrubienie"/>
          <w:rFonts w:eastAsiaTheme="majorEastAsia"/>
        </w:rPr>
        <w:t>Krok 4</w:t>
      </w:r>
      <w:r w:rsidRPr="00F31F7D">
        <w:rPr>
          <w:rStyle w:val="Pogrubienie"/>
          <w:rFonts w:eastAsiaTheme="majorEastAsia"/>
        </w:rPr>
        <w:t>: Dziecko powinno mieć odpowiednią ilość snu.</w:t>
      </w: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 xml:space="preserve">- </w:t>
      </w:r>
      <w:r w:rsidRPr="00F31F7D">
        <w:t>Ustal</w:t>
      </w:r>
      <w:r>
        <w:t>ić należy p</w:t>
      </w:r>
      <w:r w:rsidRPr="00F31F7D">
        <w:t>oprzez obserwację</w:t>
      </w:r>
      <w:r w:rsidR="00320FAA">
        <w:t>,</w:t>
      </w:r>
      <w:r w:rsidRPr="00F31F7D">
        <w:t xml:space="preserve"> ile czasu potrzebuje </w:t>
      </w:r>
      <w:r>
        <w:t>Państwa</w:t>
      </w:r>
      <w:r w:rsidRPr="00F31F7D">
        <w:t xml:space="preserve"> dziecko, żeby jego organizm się zregenerował. Jeśli dziecko będzie wypoczęte i zrelaksowane, jego mózg łatwiej przyswoi materiał.</w:t>
      </w: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>-</w:t>
      </w:r>
      <w:r w:rsidRPr="00F31F7D">
        <w:t xml:space="preserve"> Dzieci w wieku szkolnym (6-13 lat) powinny spać 9-11 godzin na dobę, nastolatki (14-17 lat) powinny spać 8-10 godzin. Od ilości i jakości snu zależy zdrowie </w:t>
      </w:r>
      <w:r>
        <w:t>Państwa</w:t>
      </w:r>
      <w:r w:rsidRPr="00F31F7D">
        <w:t xml:space="preserve"> pociech. </w:t>
      </w: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Krok 5</w:t>
      </w:r>
      <w:r w:rsidRPr="00F31F7D">
        <w:rPr>
          <w:rStyle w:val="Pogrubienie"/>
          <w:rFonts w:eastAsiaTheme="majorEastAsia"/>
        </w:rPr>
        <w:t>: Rób</w:t>
      </w:r>
      <w:r>
        <w:rPr>
          <w:rStyle w:val="Pogrubienie"/>
          <w:rFonts w:eastAsiaTheme="majorEastAsia"/>
        </w:rPr>
        <w:t xml:space="preserve">cie dziecku przerwy, pamiętajcie o aktywności fizycznej i wietrzeniu 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 xml:space="preserve">              pomieszczeń. </w:t>
      </w: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 xml:space="preserve">- Dziecko powinno mieć przerwy po każdej sesji lekcyjnej. Sesja taka nie może przekraczać 45 min. </w:t>
      </w:r>
      <w:r w:rsidRPr="00F31F7D">
        <w:t>Jeżeli zasiad</w:t>
      </w:r>
      <w:r>
        <w:t>acie Państwo</w:t>
      </w:r>
      <w:r w:rsidRPr="00F31F7D">
        <w:t xml:space="preserve"> z dzieckiem do lekcji – wyznaczcie sobie regularne przerwy. </w:t>
      </w:r>
      <w:r w:rsidRPr="00F31F7D">
        <w:lastRenderedPageBreak/>
        <w:t>Przerwy krótkie 5 – 7 minutowe powinny być robione</w:t>
      </w:r>
      <w:r>
        <w:t xml:space="preserve"> po</w:t>
      </w:r>
      <w:r w:rsidRPr="00F31F7D">
        <w:t xml:space="preserve"> 30 – 45 minut</w:t>
      </w:r>
      <w:r>
        <w:t>owych zajęciach</w:t>
      </w:r>
      <w:r w:rsidRPr="00F31F7D">
        <w:t xml:space="preserve"> lub częściej jeżeli </w:t>
      </w:r>
      <w:r>
        <w:t>widzą Państwo,</w:t>
      </w:r>
      <w:r w:rsidRPr="00F31F7D">
        <w:t xml:space="preserve"> że dziecko jest zmęczone. Dłuższe przerwy 20 minutowe, powinny być robione co 2h. Pomogą one wzmocnić poziom uwagi i skupienia dziecka. 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br/>
        <w:t xml:space="preserve">- </w:t>
      </w:r>
      <w:r w:rsidRPr="00F31F7D">
        <w:t xml:space="preserve">W czasie przerw możecie wspólnie </w:t>
      </w:r>
      <w:r>
        <w:t xml:space="preserve">z dzieckiem </w:t>
      </w:r>
      <w:r w:rsidRPr="00F31F7D">
        <w:t>wykonać 10 przysiadów, po</w:t>
      </w:r>
      <w:r>
        <w:t>dskoków</w:t>
      </w:r>
      <w:r w:rsidRPr="00F31F7D">
        <w:t>, wypić zdrowy sok lub zwyczajnie się pośmiać. Pamiętajmy</w:t>
      </w:r>
      <w:r>
        <w:t>,</w:t>
      </w:r>
      <w:r w:rsidRPr="00F31F7D">
        <w:t xml:space="preserve"> że pamięć ludzka ma swoje ograniczenia. Dziecko nie zarejestruje więcej informacji, niż pozwolą mu na to jego naturalne predyspozycje, samopoczucie i aktualny poziom skupienia.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>- Należy pamiętać o wietrzeniu pomieszczenia, w którym dziecko pracuje.</w:t>
      </w: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rPr>
          <w:rStyle w:val="Pogrubienie"/>
          <w:rFonts w:eastAsiaTheme="majorEastAsia"/>
        </w:rPr>
        <w:t>Krok 6</w:t>
      </w:r>
      <w:r w:rsidRPr="00F31F7D">
        <w:rPr>
          <w:rStyle w:val="Pogrubienie"/>
          <w:rFonts w:eastAsiaTheme="majorEastAsia"/>
        </w:rPr>
        <w:t>: Poda</w:t>
      </w:r>
      <w:r>
        <w:rPr>
          <w:rStyle w:val="Pogrubienie"/>
          <w:rFonts w:eastAsiaTheme="majorEastAsia"/>
        </w:rPr>
        <w:t>ć</w:t>
      </w:r>
      <w:r w:rsidRPr="00F31F7D">
        <w:rPr>
          <w:rStyle w:val="Pogrubienie"/>
          <w:rFonts w:eastAsiaTheme="majorEastAsia"/>
        </w:rPr>
        <w:t xml:space="preserve"> dziecku podczas nauki zdrowe napoje i przekąski.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 xml:space="preserve">- </w:t>
      </w:r>
      <w:r w:rsidRPr="00F31F7D">
        <w:t>Najlepsze do podjadania w przerwach będą świeże owoce sezonowe, orzechy</w:t>
      </w:r>
      <w:r>
        <w:t>,</w:t>
      </w:r>
      <w:r w:rsidRPr="00F31F7D">
        <w:t xml:space="preserve"> a do picia czysta woda. Badania naukowe dowodzą, że właściwe nawodnienie organizmu w czasie </w:t>
      </w:r>
      <w:r>
        <w:br/>
      </w:r>
      <w:r w:rsidRPr="00F31F7D">
        <w:t xml:space="preserve">np. </w:t>
      </w:r>
      <w:r>
        <w:t xml:space="preserve">wysiłku umysłowego sprzyja lepszym wynikom nauczania. </w:t>
      </w:r>
      <w:r w:rsidRPr="00F31F7D">
        <w:t xml:space="preserve"> </w:t>
      </w:r>
    </w:p>
    <w:p w:rsidR="00AE285D" w:rsidRDefault="00AE285D" w:rsidP="00AE285D">
      <w:pPr>
        <w:pStyle w:val="NormalnyWeb"/>
        <w:spacing w:after="120" w:afterAutospacing="0" w:line="276" w:lineRule="auto"/>
        <w:contextualSpacing/>
        <w:jc w:val="both"/>
      </w:pPr>
    </w:p>
    <w:p w:rsidR="00AE285D" w:rsidRPr="00F31F7D" w:rsidRDefault="00AE285D" w:rsidP="00AE285D">
      <w:pPr>
        <w:pStyle w:val="NormalnyWeb"/>
        <w:spacing w:after="120" w:afterAutospacing="0" w:line="276" w:lineRule="auto"/>
        <w:contextualSpacing/>
        <w:jc w:val="both"/>
      </w:pPr>
      <w:r>
        <w:t>- Należy u</w:t>
      </w:r>
      <w:r w:rsidRPr="00F31F7D">
        <w:t>nika</w:t>
      </w:r>
      <w:r>
        <w:t>ć</w:t>
      </w:r>
      <w:r w:rsidRPr="00F31F7D">
        <w:t xml:space="preserve"> podawania dziecku słodyczy - powodują szybki wyrzut insuliny do krwi </w:t>
      </w:r>
      <w:r>
        <w:br/>
      </w:r>
      <w:r w:rsidRPr="00F31F7D">
        <w:t>a później szybki jej spadek. W efekcie dziecko może być mocno pobudzone, żeby zaraz zrobić się s</w:t>
      </w:r>
      <w:r w:rsidR="00B42953">
        <w:t>enne i ociężałe. Z owoców można</w:t>
      </w:r>
      <w:r w:rsidRPr="00F31F7D">
        <w:t xml:space="preserve"> podać dz</w:t>
      </w:r>
      <w:r w:rsidR="00422024">
        <w:t>iecku</w:t>
      </w:r>
      <w:r w:rsidRPr="00F31F7D">
        <w:t xml:space="preserve"> jabłka</w:t>
      </w:r>
      <w:r>
        <w:t xml:space="preserve">. </w:t>
      </w:r>
      <w:r w:rsidRPr="00F31F7D">
        <w:t xml:space="preserve">Orzechy wzmacniają oraz stymulują mózg do pracy, poprawiają koncentrację. </w:t>
      </w:r>
    </w:p>
    <w:p w:rsidR="0021461A" w:rsidRDefault="0021461A"/>
    <w:sectPr w:rsidR="0021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398"/>
    <w:multiLevelType w:val="hybridMultilevel"/>
    <w:tmpl w:val="E07EDC58"/>
    <w:lvl w:ilvl="0" w:tplc="C686BAB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E47BC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6C7DD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3EFAD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38774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0C6C7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E45C3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B48ACE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68A0C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D"/>
    <w:rsid w:val="0021461A"/>
    <w:rsid w:val="00320FAA"/>
    <w:rsid w:val="00422024"/>
    <w:rsid w:val="007B5679"/>
    <w:rsid w:val="00AE285D"/>
    <w:rsid w:val="00B42953"/>
    <w:rsid w:val="00BB3587"/>
    <w:rsid w:val="00CD44AA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0EED"/>
  <w15:docId w15:val="{35E22B8E-E1CB-409C-B666-8814874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8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2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uczyc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Nauczyciel" TargetMode="External"/><Relationship Id="rId5" Type="http://schemas.openxmlformats.org/officeDocument/2006/relationships/hyperlink" Target="https://pl.wikipedia.org/wiki/Nauczyci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 Loroch</cp:lastModifiedBy>
  <cp:revision>2</cp:revision>
  <dcterms:created xsi:type="dcterms:W3CDTF">2020-03-24T05:45:00Z</dcterms:created>
  <dcterms:modified xsi:type="dcterms:W3CDTF">2020-03-24T05:45:00Z</dcterms:modified>
</cp:coreProperties>
</file>